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9"/>
        <w:gridCol w:w="440"/>
      </w:tblGrid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bookmarkStart w:id="0" w:name="lyrics"/>
            <w:bookmarkEnd w:id="0"/>
            <w:r w:rsidRPr="00773162">
              <w:rPr>
                <w:lang w:val="fr-FR" w:eastAsia="sv-SE"/>
              </w:rPr>
              <w:t xml:space="preserve"> ( Siffle 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( Siffle 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C'est toi et moi ( la la la la la... ),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2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comme un défi, tu te lèves pour aimer la vie,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2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comme un défi, tu te lèves pour aimer la vie,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3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pour que tu sois,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4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que le vend de la vie,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4442FA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5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Perdue sur les chemins tend une main vers moi,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4442FA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6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Si tu perds confiance tourne-toi vers moi,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4442FA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7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Si tu tombes beaucoup trop bas,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4442FA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8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Si un chagrin casse ta voix,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4442FA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9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Soulève tes ailes et te transporte,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4442FA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10</w:t>
            </w:r>
          </w:p>
        </w:tc>
      </w:tr>
      <w:tr w:rsidR="00773162" w:rsidRPr="00773162" w:rsidTr="004442FA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773162" w:rsidRPr="00773162" w:rsidRDefault="00773162" w:rsidP="004442FA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Toujours plus, Toujours plus forte,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73162" w:rsidRPr="00773162" w:rsidRDefault="004442FA" w:rsidP="004442F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11</w:t>
            </w:r>
          </w:p>
        </w:tc>
      </w:tr>
    </w:tbl>
    <w:p w:rsidR="00C62D83" w:rsidRDefault="00C62D83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</w:p>
    <w:p w:rsidR="004442FA" w:rsidRDefault="004442FA" w:rsidP="00773162">
      <w:pPr>
        <w:rPr>
          <w:lang w:val="en-US"/>
        </w:rPr>
      </w:pPr>
      <w:bookmarkStart w:id="1" w:name="_GoBack"/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9"/>
        <w:gridCol w:w="440"/>
      </w:tblGrid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lastRenderedPageBreak/>
              <w:t>( Siffle 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( Siffle 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C'est toi et moi ( la la la la la... ),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2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comme un défi, tu te lèves pour aimer la vie,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2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comme un défi, tu te lèves pour aimer la vie,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3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pour que tu sois,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4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Et que le vend de la vie,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5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Perdue sur les chemins tend une main vers moi,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6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Si tu perds confiance tourne-toi vers moi,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7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Si tu tombes beaucoup trop bas,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8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Si un chagrin casse ta voix,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9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Soulève tes ailes et te transporte,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10</w:t>
            </w:r>
          </w:p>
        </w:tc>
      </w:tr>
      <w:tr w:rsidR="004442FA" w:rsidRPr="00773162" w:rsidTr="00736084">
        <w:trPr>
          <w:trHeight w:val="680"/>
        </w:trPr>
        <w:tc>
          <w:tcPr>
            <w:tcW w:w="4644" w:type="dxa"/>
            <w:tcBorders>
              <w:righ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 w:rsidRPr="00773162">
              <w:rPr>
                <w:lang w:val="fr-FR" w:eastAsia="sv-SE"/>
              </w:rPr>
              <w:t>Toujours plus, Toujours plus forte,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442FA" w:rsidRPr="00773162" w:rsidRDefault="004442FA" w:rsidP="00736084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11</w:t>
            </w:r>
          </w:p>
        </w:tc>
      </w:tr>
    </w:tbl>
    <w:p w:rsidR="004442FA" w:rsidRPr="00773162" w:rsidRDefault="004442FA" w:rsidP="00773162">
      <w:pPr>
        <w:rPr>
          <w:lang w:val="en-US"/>
        </w:rPr>
      </w:pPr>
    </w:p>
    <w:sectPr w:rsidR="004442FA" w:rsidRPr="00773162" w:rsidSect="004442FA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9"/>
    <w:rsid w:val="002B5FBD"/>
    <w:rsid w:val="004442FA"/>
    <w:rsid w:val="00472499"/>
    <w:rsid w:val="00773162"/>
    <w:rsid w:val="009347CD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30"/>
      <w:szCs w:val="3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72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2499"/>
    <w:rPr>
      <w:rFonts w:ascii="Times New Roman" w:eastAsia="Times New Roman" w:hAnsi="Times New Roman" w:cs="Times New Roman"/>
      <w:b/>
      <w:bCs/>
      <w:color w:val="555555"/>
      <w:kern w:val="36"/>
      <w:sz w:val="30"/>
      <w:szCs w:val="3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2499"/>
    <w:rPr>
      <w:rFonts w:ascii="Times New Roman" w:eastAsia="Times New Roman" w:hAnsi="Times New Roman" w:cs="Times New Roman"/>
      <w:b/>
      <w:bCs/>
      <w:color w:val="555555"/>
      <w:sz w:val="24"/>
      <w:szCs w:val="24"/>
      <w:lang w:eastAsia="sv-SE"/>
    </w:rPr>
  </w:style>
  <w:style w:type="paragraph" w:styleId="Ingetavstnd">
    <w:name w:val="No Spacing"/>
    <w:uiPriority w:val="1"/>
    <w:qFormat/>
    <w:rsid w:val="00773162"/>
    <w:pPr>
      <w:spacing w:after="0" w:line="240" w:lineRule="auto"/>
    </w:pPr>
  </w:style>
  <w:style w:type="table" w:styleId="Tabellrutnt">
    <w:name w:val="Table Grid"/>
    <w:basedOn w:val="Normaltabell"/>
    <w:uiPriority w:val="59"/>
    <w:rsid w:val="0077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30"/>
      <w:szCs w:val="3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72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2499"/>
    <w:rPr>
      <w:rFonts w:ascii="Times New Roman" w:eastAsia="Times New Roman" w:hAnsi="Times New Roman" w:cs="Times New Roman"/>
      <w:b/>
      <w:bCs/>
      <w:color w:val="555555"/>
      <w:kern w:val="36"/>
      <w:sz w:val="30"/>
      <w:szCs w:val="3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2499"/>
    <w:rPr>
      <w:rFonts w:ascii="Times New Roman" w:eastAsia="Times New Roman" w:hAnsi="Times New Roman" w:cs="Times New Roman"/>
      <w:b/>
      <w:bCs/>
      <w:color w:val="555555"/>
      <w:sz w:val="24"/>
      <w:szCs w:val="24"/>
      <w:lang w:eastAsia="sv-SE"/>
    </w:rPr>
  </w:style>
  <w:style w:type="paragraph" w:styleId="Ingetavstnd">
    <w:name w:val="No Spacing"/>
    <w:uiPriority w:val="1"/>
    <w:qFormat/>
    <w:rsid w:val="00773162"/>
    <w:pPr>
      <w:spacing w:after="0" w:line="240" w:lineRule="auto"/>
    </w:pPr>
  </w:style>
  <w:style w:type="table" w:styleId="Tabellrutnt">
    <w:name w:val="Table Grid"/>
    <w:basedOn w:val="Normaltabell"/>
    <w:uiPriority w:val="59"/>
    <w:rsid w:val="0077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284">
          <w:marLeft w:val="0"/>
          <w:marRight w:val="0"/>
          <w:marTop w:val="15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3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2013-11-16T18:42:00Z</dcterms:created>
  <dcterms:modified xsi:type="dcterms:W3CDTF">2013-11-16T18:44:00Z</dcterms:modified>
</cp:coreProperties>
</file>