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0A" w:rsidRDefault="000A240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8pt;margin-top:36pt;width:202.5pt;height:115.5pt;z-index:-251660800;mso-wrap-edited:f" wrapcoords="-80 0 -80 21460 21600 21460 21600 0 -80 0">
            <v:imagedata r:id="rId5" o:title=""/>
            <w10:wrap type="tight"/>
          </v:shape>
        </w:pict>
      </w:r>
      <w:r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  <w:t>les Castors autoconstructeurs version 2a</w:t>
      </w:r>
    </w:p>
    <w:p w:rsidR="000A240A" w:rsidRDefault="000A240A">
      <w:pPr>
        <w:shd w:val="clear" w:color="auto" w:fill="FFFFFF"/>
        <w:spacing w:after="138" w:line="360" w:lineRule="auto"/>
        <w:rPr>
          <w:rFonts w:ascii="Arial" w:hAnsi="Arial" w:cs="Arial"/>
          <w:b/>
          <w:bCs/>
          <w:color w:val="4B4942"/>
          <w:sz w:val="20"/>
          <w:szCs w:val="20"/>
          <w:lang w:val="fr-FR" w:eastAsia="sv-SE"/>
        </w:rPr>
      </w:pPr>
      <w:r>
        <w:rPr>
          <w:rFonts w:ascii="Arial" w:hAnsi="Arial" w:cs="Arial"/>
          <w:b/>
          <w:bCs/>
          <w:color w:val="4B4942"/>
          <w:sz w:val="20"/>
          <w:szCs w:val="20"/>
          <w:lang w:val="fr-FR" w:eastAsia="sv-SE"/>
        </w:rPr>
        <w:t>Jean Baptiste Lévêque est un graphiste de Karambolage. Ce soir, il nous________________l’histoire d’une organisation très intéressante : les Castors autoconstructeurs.</w:t>
      </w:r>
    </w:p>
    <w:p w:rsidR="000A240A" w:rsidRDefault="000A240A">
      <w:pPr>
        <w:shd w:val="clear" w:color="auto" w:fill="FFFFFF"/>
        <w:spacing w:after="138" w:line="360" w:lineRule="auto"/>
        <w:rPr>
          <w:rFonts w:ascii="Arial" w:hAnsi="Arial" w:cs="Arial"/>
          <w:color w:val="4B4942"/>
          <w:sz w:val="20"/>
          <w:szCs w:val="20"/>
          <w:lang w:val="fr-FR" w:eastAsia="sv-SE"/>
        </w:rPr>
      </w:pPr>
      <w:r>
        <w:rPr>
          <w:noProof/>
          <w:lang w:eastAsia="sv-SE"/>
        </w:rPr>
        <w:pict>
          <v:shape id="_x0000_s1027" type="#_x0000_t75" style="position:absolute;margin-left:-5.5pt;margin-top:560.8pt;width:202.5pt;height:115.5pt;z-index:-251657728;mso-wrap-edited:f" wrapcoords="-80 0 -80 21460 21600 21460 21600 0 -80 0">
            <v:imagedata r:id="rId6" o:title=""/>
            <w10:wrap type="tight"/>
          </v:shape>
        </w:pict>
      </w:r>
      <w:r>
        <w:rPr>
          <w:noProof/>
          <w:lang w:eastAsia="sv-SE"/>
        </w:rPr>
        <w:pict>
          <v:shape id="_x0000_s1028" type="#_x0000_t75" style="position:absolute;margin-left:346.5pt;margin-top:389.8pt;width:169.5pt;height:97.5pt;z-index:-251658752;mso-wrap-edited:f" wrapcoords="-96 0 -96 21434 21600 21434 21600 0 -96 0">
            <v:imagedata r:id="rId7" o:title=""/>
            <w10:wrap type="tight"/>
          </v:shape>
        </w:pict>
      </w:r>
      <w:r>
        <w:rPr>
          <w:noProof/>
          <w:lang w:eastAsia="sv-SE"/>
        </w:rPr>
        <w:pict>
          <v:shape id="_x0000_s1029" type="#_x0000_t75" style="position:absolute;margin-left:-5.5pt;margin-top:173.8pt;width:181.5pt;height:103.5pt;z-index:-251659776;mso-wrap-edited:f" wrapcoords="-89 0 -89 21443 21600 21443 21600 0 -89 0">
            <v:imagedata r:id="rId8" o:title=""/>
            <w10:wrap type="tight"/>
          </v:shape>
        </w:pic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>Non, les castors dont je__________vous parler ne sont pas les rongeurs sympathiques qui bâtissent des barrages avec des troncs d’___________. Les Castors autoconstructeurs, c’est un mouvement coopératif apparu en France au siècle_______________.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A l’issue de la Seconde_____________mondiale, une partie de la France est en_________. Il manque cinq millions de logements. Comme l’État tarde à passer à l’action, des groupes de personnes en__________________décident de s’organiser pour construire eux-mêmes leur logement. Les Castors autoconstructeurs__________  _______. La première opération a lieu en 1948, à Pessac,______________Bordeaux. Sur un terrain de...............hectares, des ouvriers issus des chantiers de la Gironde décident d’entamer la construction d’une cité de.............logements. Mais comment obtenir des prêts des banques quand_________________de caution ? Pour cela, les ouvriers ont recours à une notion créée en..............par le Français Gëorgia Knap, un biologiste et inventeur de génie : la notion d’apport-travail. C’est la quantité de travail qu’un ouvrier s’engage à investir sur le chantier de sa _______________qui remplace le capital nécessaire à cautionner un emprunt.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Ainsi, l’apport-travail, autrement dit, le___________de présence sur le chantier exigé pour chaque Castor, sera estimé à................______________, prises sur les temps___________. Il faudra en moyenne de deux à cinq ans à un ouvrier pour s’en acquitter. Rappelons qu’à l’époque, la classe ouvrière travaillait...............................heures par ________________et n’avait que quinze jours de congés par an. Débroussaillage, terrassement, fabrication des parpaings, créations des infrastructures d’accès,_____________même déminage, la tâche est colossale. Tout le monde intervient donc selon ses capacités. Et les savoir-faire se transmettent au gré de l’évolution des travaux.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En 1949, la notion d’apport-travail est reconnue officiellement par le ministère de la reconstruction. De grandes entreprises publiques ou privées et des collectivités locales se décident alors à apporter________concours à l’aventure et participent à la création de nouvelles coopératives Castors. De Nantes à Montluçon, en passant par Bayonne, Lyon ou Brest, quelques.............chantiers démarrent en moins de deux ans. Dix mille logements vont ainsi permettre à des propriétaires de condition_______________modeste d’accéder à un confort très en avance sur son temps :_________courante, électricité, etc, etc… L’expérience trouve par ailleurs son prolongement en Algérie et au Maroc.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______________, l’idéal du collectif est poussé assez________ : attribution des logements par tirage au sort, autogestion de l’eau, création d’une coopérative d’approvisionnement alimentaire, machine à laver itinérante, ciné-club, bibliothèque. On sent poindre le rêve de la cité modèle et la solidarité___________les familles perdurera souvent bien au-delà du chantier.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 xml:space="preserve">A partir de 1955, l’État lance un vaste programme de construction de grands___________________, le mouvement des castors autoconstructeurs, devenu superflu, décline petit à petit.Ces dernières______________, on note un certain retour des coopératives de Castors mais ces coopératives n’ont plus grand chose à_________avec le mouvement collectiviste des lendemains de guerre. Elles servent principalement à obtenir des prix par des achats groupés, à fournir une_________technique et administrative, et à échanger de bons tuyaux entre adhérents. </w:t>
      </w:r>
      <w:r>
        <w:rPr>
          <w:noProof/>
          <w:lang w:eastAsia="sv-SE"/>
        </w:rPr>
        <w:pict>
          <v:shape id="_x0000_s1030" type="#_x0000_t75" style="position:absolute;margin-left:275pt;margin-top:63pt;width:234pt;height:133.5pt;z-index:-251656704;mso-wrap-edited:f;mso-position-horizontal-relative:text;mso-position-vertical-relative:text" wrapcoords="-69 0 -69 21479 21600 21479 21600 0 -69 0">
            <v:imagedata r:id="rId9" o:title=""/>
            <w10:wrap type="tight"/>
          </v:shape>
        </w:pic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>Question d’époque.</w:t>
      </w:r>
    </w:p>
    <w:p w:rsidR="000A240A" w:rsidRDefault="000A240A">
      <w:pPr>
        <w:shd w:val="clear" w:color="auto" w:fill="FFFFFF"/>
        <w:spacing w:after="138" w:line="360" w:lineRule="auto"/>
        <w:rPr>
          <w:rFonts w:ascii="Arial" w:hAnsi="Arial" w:cs="Arial"/>
          <w:color w:val="4B4942"/>
          <w:sz w:val="20"/>
          <w:szCs w:val="20"/>
          <w:lang w:val="fr-FR" w:eastAsia="sv-SE"/>
        </w:rPr>
      </w:pP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</w:p>
    <w:p w:rsidR="000A240A" w:rsidRDefault="000A240A">
      <w:pPr>
        <w:spacing w:line="360" w:lineRule="auto"/>
        <w:rPr>
          <w:rFonts w:ascii="Times New Roman" w:hAnsi="Times New Roman" w:cs="Times New Roman"/>
          <w:lang w:val="fr-FR"/>
        </w:rPr>
      </w:pPr>
    </w:p>
    <w:sectPr w:rsidR="000A240A" w:rsidSect="000A240A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6AF8"/>
    <w:multiLevelType w:val="multilevel"/>
    <w:tmpl w:val="F162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AC00CEE"/>
    <w:multiLevelType w:val="multilevel"/>
    <w:tmpl w:val="B8D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40A"/>
    <w:rsid w:val="000A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cstheme="minorBidi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uiPriority w:val="99"/>
    <w:pPr>
      <w:spacing w:after="138" w:line="336" w:lineRule="atLeast"/>
    </w:pPr>
    <w:rPr>
      <w:rFonts w:cstheme="minorBidi"/>
      <w:b/>
      <w:bCs/>
      <w:sz w:val="28"/>
      <w:szCs w:val="28"/>
      <w:lang w:eastAsia="sv-S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546</Words>
  <Characters>3115</Characters>
  <Application>Microsoft Office Outlook</Application>
  <DocSecurity>0</DocSecurity>
  <Lines>0</Lines>
  <Paragraphs>0</Paragraphs>
  <ScaleCrop>false</ScaleCrop>
  <Company>Proaros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Castors autoconstructeurs</dc:title>
  <dc:subject/>
  <dc:creator>Stefan Gustafsson</dc:creator>
  <cp:keywords/>
  <dc:description/>
  <cp:lastModifiedBy>personal22</cp:lastModifiedBy>
  <cp:revision>4</cp:revision>
  <dcterms:created xsi:type="dcterms:W3CDTF">2013-02-17T08:42:00Z</dcterms:created>
  <dcterms:modified xsi:type="dcterms:W3CDTF">2013-02-17T08:58:00Z</dcterms:modified>
</cp:coreProperties>
</file>